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 LA ATENCIÓN DE LA DIRECCIÓN DE ÁREA TERRITORIAL- DAT …………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………………………., con DNI:..................., docente en el centro…………………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b w:val="1"/>
          <w:rtl w:val="0"/>
        </w:rPr>
        <w:t xml:space="preserve">EXPONE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Que, habiendo sido informado por el equipo directivo del</w:t>
      </w:r>
      <w:r w:rsidDel="00000000" w:rsidR="00000000" w:rsidRPr="00000000">
        <w:rPr>
          <w:rtl w:val="0"/>
        </w:rPr>
        <w:t xml:space="preserve"> centro sobre la corrección de las pruebas externas establecidas </w:t>
      </w:r>
      <w:r w:rsidDel="00000000" w:rsidR="00000000" w:rsidRPr="00000000">
        <w:rPr>
          <w:rtl w:val="0"/>
        </w:rPr>
        <w:t xml:space="preserve">en el marco de la LOMLOE para 4º de primaria y 2º de la ESO y en el marco de la Ley Maestra de Libertad de Elección Educativa de la Comunidad de Madrid, en el caso de 6º de primaria y 4º de la ESO, </w:t>
      </w:r>
      <w:r w:rsidDel="00000000" w:rsidR="00000000" w:rsidRPr="00000000">
        <w:rPr>
          <w:rtl w:val="0"/>
        </w:rPr>
        <w:t xml:space="preserve">no está de acuerdo con la sobrecarga de trabajo que implica la corrección de las pruebas externas realizadas en el curso 2024 y no queda suficientemente claro ni el marco legal que le obliga a ello ni las compensaciones por dicha labor, por lo que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b w:val="1"/>
          <w:rtl w:val="0"/>
        </w:rPr>
        <w:t xml:space="preserve">SOLICITA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1- Que se le aclare por escrito en base a qué marcó legal existe la obligatoriedad de actuar como corrector en dichas pruebas externas.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2- Que se le aclaren cuáles son las compensaciones salariales u horarias por ejercer la labor extra de corrección que se le demanda.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Firmado: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right"/>
        <w:rPr/>
      </w:pPr>
      <w:r w:rsidDel="00000000" w:rsidR="00000000" w:rsidRPr="00000000">
        <w:rPr>
          <w:rtl w:val="0"/>
        </w:rPr>
        <w:t xml:space="preserve">En Madrid, a … de mayo de 2024</w:t>
      </w:r>
    </w:p>
    <w:p w:rsidR="00000000" w:rsidDel="00000000" w:rsidP="00000000" w:rsidRDefault="00000000" w:rsidRPr="00000000" w14:paraId="0000001D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